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DWK Generalforsamling, 23. marts 2024</w:t>
      </w: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22"/>
          <w:shd w:fill="auto" w:val="clear"/>
        </w:rPr>
        <w:t xml:space="preserve">Til dagsorden punkt 8</w:t>
      </w: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De nuværende DKK-regler for at udstille danskejede hunde i brugshundeklasse på DKK-udstillinger eller 5-klub udstillinger er følgende:</w:t>
      </w: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2"/>
        </w:numPr>
        <w:spacing w:before="0" w:after="0" w:line="240"/>
        <w:ind w:right="0" w:left="426" w:hanging="426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Hunden skal have opnået mindst 3. præmie på en DKK-anerkendt markprøve eller have bestået den tyske VJP samt HZP eller have bestået en dansk UT samt AT.</w:t>
      </w: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Da det er blevet mere almindeligt, at DWK’s hundeførere deltager på både danske og tyske avlsprøver, vil det være både logisk og naturligt at få indført i DKK-reglerne, at de tyske avlsprøver VJP/HZP eller de danske avlsprøver UT/AT også er gældende for ansøgning til DKK om DKCH, udover at hunden skal have HD status A eller B.</w:t>
      </w: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22"/>
          <w:shd w:fill="auto" w:val="clear"/>
        </w:rPr>
        <w:t xml:space="preserve">Forslag:</w:t>
      </w: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DWK-bestyrelsen skal ansøge DKK om godkendelse af reviderede krav for at opnå DKCH:</w:t>
      </w: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Hunden skal have opnået 1. præmie i åben klasse eller brugshundeklasse på en DKK-anerkendt markprøve samt bestået slæb- og apporteringsprøve eller DJ’s udvidede apporteringsprøve, </w:t>
      </w:r>
      <w:r>
        <w:rPr>
          <w:rFonts w:ascii="Aptos" w:hAnsi="Aptos" w:cs="Aptos" w:eastAsia="Aptos"/>
          <w:color w:val="auto"/>
          <w:spacing w:val="0"/>
          <w:position w:val="0"/>
          <w:sz w:val="22"/>
          <w:u w:val="single"/>
          <w:shd w:fill="auto" w:val="clear"/>
        </w:rPr>
        <w:t xml:space="preserve">eller have bestået de tyske avlsprøver VJP og HZP, eller have bestået de danske avlsprøver UT og AT</w:t>
      </w: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. Hunden skal tillige have HD status A eller B.</w:t>
      </w: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13. februar 2024</w:t>
      </w:r>
    </w:p>
    <w:p>
      <w:pPr>
        <w:spacing w:before="0" w:after="0" w:line="240"/>
        <w:ind w:right="0" w:left="0" w:firstLine="0"/>
        <w:jc w:val="both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Annette Würtzen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